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医学</w:t>
      </w:r>
      <w:r>
        <w:rPr>
          <w:rFonts w:hint="eastAsia"/>
          <w:b/>
          <w:sz w:val="32"/>
          <w:szCs w:val="32"/>
          <w:lang w:eastAsia="zh-CN"/>
        </w:rPr>
        <w:t>部</w:t>
      </w:r>
      <w:bookmarkStart w:id="0" w:name="_GoBack"/>
      <w:bookmarkEnd w:id="0"/>
      <w:r>
        <w:rPr>
          <w:rFonts w:hint="eastAsia"/>
          <w:b/>
          <w:sz w:val="32"/>
          <w:szCs w:val="32"/>
        </w:rPr>
        <w:t>优秀毕业研究生评选工作流程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根据《杭州师范大学研究生荣誉称号评选办法》（杭师大研[2017]21号）文件的规定,优秀毕业研究生的评定条件为：</w:t>
      </w:r>
    </w:p>
    <w:p>
      <w:pPr>
        <w:ind w:firstLine="482" w:firstLineChars="200"/>
        <w:rPr>
          <w:b/>
          <w:sz w:val="24"/>
          <w:szCs w:val="24"/>
        </w:rPr>
      </w:pP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一、校级优秀毕业研究生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评选比例不超过应届毕业研究生数的15%，应具备下列条件：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学习努力，成绩优秀，有优秀学术论文发表或取得科研成果；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获得优秀研究生、优秀研究生干部、学业奖学金一等奖等</w:t>
      </w:r>
      <w:r>
        <w:rPr>
          <w:rFonts w:hint="eastAsia"/>
          <w:b/>
          <w:sz w:val="24"/>
          <w:szCs w:val="24"/>
        </w:rPr>
        <w:t>一项</w:t>
      </w:r>
      <w:r>
        <w:rPr>
          <w:rFonts w:hint="eastAsia"/>
          <w:sz w:val="24"/>
          <w:szCs w:val="24"/>
        </w:rPr>
        <w:t>及以上；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毕业论文成绩优良；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在规定学制内通过毕业论文答辩；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自愿到西部、艰苦边远地区和基层就业、创业的毕业生,可优先推进评选；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某方面表现特别突出者,评选条件可适当放宽。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二、省级优秀毕业研究生: 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在校级优秀毕业研究生人选中评选，评选比例根据教育厅相关文件确定。省级优秀毕业生除符合校级优秀毕业研究生条件外，还须：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获得优秀研究生、优秀研究生干部、学业奖学金一等奖，</w:t>
      </w:r>
      <w:r>
        <w:rPr>
          <w:rFonts w:hint="eastAsia"/>
          <w:b/>
          <w:sz w:val="24"/>
          <w:szCs w:val="24"/>
        </w:rPr>
        <w:t xml:space="preserve"> 两项(次)</w:t>
      </w:r>
      <w:r>
        <w:rPr>
          <w:rFonts w:hint="eastAsia"/>
          <w:sz w:val="24"/>
          <w:szCs w:val="24"/>
        </w:rPr>
        <w:t>及以上。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>
        <w:rPr>
          <w:rFonts w:hint="eastAsia"/>
          <w:sz w:val="24"/>
          <w:szCs w:val="24"/>
        </w:rPr>
        <w:t>符合上述基本条件的：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再根据《杭州师范大学研究生评奖评优汇总表》中的奖项和荣誉</w:t>
      </w:r>
      <w:r>
        <w:rPr>
          <w:rFonts w:hint="eastAsia"/>
          <w:b/>
          <w:sz w:val="24"/>
          <w:szCs w:val="24"/>
        </w:rPr>
        <w:t>累计得分高</w:t>
      </w:r>
      <w:r>
        <w:rPr>
          <w:rFonts w:hint="eastAsia"/>
          <w:sz w:val="24"/>
          <w:szCs w:val="24"/>
        </w:rPr>
        <w:t>者，优先评选。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具体加分为：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 学业奖学金一等(2分)、学业奖学金二等( 1分)，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 单项奖学金(包含科研成果奖、创新创业奖、社会工作奖、文艺体育奖，各1分)，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 国家奖学金(5分)，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 经亨颐奖学金( 10分)，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5. 最美十佳大学生( 10分)，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6. 优秀研究生( 2分)、优秀研究生干部( 2分)。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D2689"/>
    <w:multiLevelType w:val="multilevel"/>
    <w:tmpl w:val="7C2D2689"/>
    <w:lvl w:ilvl="0" w:tentative="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8"/>
    <w:rsid w:val="0020363C"/>
    <w:rsid w:val="00330ED8"/>
    <w:rsid w:val="00357028"/>
    <w:rsid w:val="005058A3"/>
    <w:rsid w:val="00547AB8"/>
    <w:rsid w:val="00664009"/>
    <w:rsid w:val="00B23583"/>
    <w:rsid w:val="00DE46BD"/>
    <w:rsid w:val="7F5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86</Words>
  <Characters>492</Characters>
  <Lines>4</Lines>
  <Paragraphs>1</Paragraphs>
  <TotalTime>164</TotalTime>
  <ScaleCrop>false</ScaleCrop>
  <LinksUpToDate>false</LinksUpToDate>
  <CharactersWithSpaces>577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2019-10-31T03:35:00Z</dcterms:created>
  <dc:creator>tcy</dc:creator>
  <cp:lastModifiedBy>Vincent</cp:lastModifiedBy>
  <cp:lastPrinted>2019-10-31T07:31:00Z</cp:lastPrinted>
  <dcterms:modified xsi:type="dcterms:W3CDTF">2020-11-23T08:13:09Z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